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eastAsia="zh-CN"/>
        </w:rPr>
      </w:pPr>
      <w:bookmarkStart w:id="0" w:name="_GoBack"/>
      <w:r>
        <w:rPr>
          <w:rFonts w:hint="eastAsia" w:ascii="方正小标宋_GBK" w:eastAsia="方正小标宋_GBK"/>
          <w:sz w:val="44"/>
          <w:szCs w:val="44"/>
        </w:rPr>
        <w:t>泸县综合行政执法局202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w:t>
      </w:r>
      <w:r>
        <w:rPr>
          <w:rFonts w:hint="eastAsia" w:ascii="方正小标宋_GBK" w:eastAsia="方正小标宋_GBK"/>
          <w:sz w:val="44"/>
          <w:szCs w:val="44"/>
          <w:lang w:val="en-US" w:eastAsia="zh-CN"/>
        </w:rPr>
        <w:t>9</w:t>
      </w:r>
      <w:r>
        <w:rPr>
          <w:rFonts w:hint="eastAsia" w:ascii="方正小标宋_GBK" w:eastAsia="方正小标宋_GBK"/>
          <w:sz w:val="44"/>
          <w:szCs w:val="44"/>
        </w:rPr>
        <w:t>月行政处罚案件信息公开</w:t>
      </w:r>
      <w:r>
        <w:rPr>
          <w:rFonts w:hint="eastAsia" w:ascii="方正小标宋_GBK" w:eastAsia="方正小标宋_GBK"/>
          <w:sz w:val="44"/>
          <w:szCs w:val="44"/>
          <w:lang w:eastAsia="zh-CN"/>
        </w:rPr>
        <w:t>（第二次）</w:t>
      </w:r>
      <w:bookmarkEnd w:id="0"/>
    </w:p>
    <w:p/>
    <w:tbl>
      <w:tblPr>
        <w:tblStyle w:val="6"/>
        <w:tblW w:w="14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7"/>
        <w:gridCol w:w="1281"/>
        <w:gridCol w:w="2399"/>
        <w:gridCol w:w="1326"/>
        <w:gridCol w:w="1732"/>
        <w:gridCol w:w="3445"/>
        <w:gridCol w:w="2522"/>
        <w:gridCol w:w="868"/>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9" w:hRule="atLeast"/>
          <w:tblHeader/>
          <w:jc w:val="center"/>
        </w:trPr>
        <w:tc>
          <w:tcPr>
            <w:tcW w:w="317"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281"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行政处罚决定文书号</w:t>
            </w:r>
          </w:p>
        </w:tc>
        <w:tc>
          <w:tcPr>
            <w:tcW w:w="2399"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案件名称</w:t>
            </w:r>
          </w:p>
        </w:tc>
        <w:tc>
          <w:tcPr>
            <w:tcW w:w="1326"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违法企业名称或违法自然人统一社会信用代码</w:t>
            </w:r>
          </w:p>
        </w:tc>
        <w:tc>
          <w:tcPr>
            <w:tcW w:w="1732"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处罚事由</w:t>
            </w:r>
          </w:p>
        </w:tc>
        <w:tc>
          <w:tcPr>
            <w:tcW w:w="3445"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行政处罚结果和依据</w:t>
            </w:r>
          </w:p>
        </w:tc>
        <w:tc>
          <w:tcPr>
            <w:tcW w:w="2522"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救济渠道</w:t>
            </w:r>
          </w:p>
        </w:tc>
        <w:tc>
          <w:tcPr>
            <w:tcW w:w="868"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作出处罚的日期</w:t>
            </w:r>
          </w:p>
        </w:tc>
        <w:tc>
          <w:tcPr>
            <w:tcW w:w="584"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08" w:hRule="atLeast"/>
          <w:jc w:val="center"/>
        </w:trPr>
        <w:tc>
          <w:tcPr>
            <w:tcW w:w="317" w:type="dxa"/>
            <w:shd w:val="clear" w:color="auto" w:fill="auto"/>
            <w:vAlign w:val="center"/>
          </w:tcPr>
          <w:p>
            <w:pPr>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1</w:t>
            </w:r>
          </w:p>
        </w:tc>
        <w:tc>
          <w:tcPr>
            <w:tcW w:w="1281" w:type="dxa"/>
            <w:shd w:val="clear" w:color="auto" w:fill="auto"/>
            <w:vAlign w:val="center"/>
          </w:tcPr>
          <w:p>
            <w:pPr>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泸县综执罚〔202</w:t>
            </w:r>
            <w:r>
              <w:rPr>
                <w:rFonts w:hint="eastAsia" w:ascii="仿宋_GB2312" w:hAnsi="仿宋" w:eastAsia="仿宋_GB2312"/>
                <w:color w:val="000000" w:themeColor="text1"/>
                <w:sz w:val="24"/>
                <w:lang w:val="en-US" w:eastAsia="zh-CN"/>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〕第</w:t>
            </w:r>
            <w:r>
              <w:rPr>
                <w:rFonts w:hint="eastAsia" w:ascii="仿宋_GB2312" w:hAnsi="仿宋" w:eastAsia="仿宋_GB2312"/>
                <w:color w:val="000000" w:themeColor="text1"/>
                <w:sz w:val="24"/>
                <w:lang w:val="en-US" w:eastAsia="zh-CN"/>
                <w14:textFill>
                  <w14:solidFill>
                    <w14:schemeClr w14:val="tx1"/>
                  </w14:solidFill>
                </w14:textFill>
              </w:rPr>
              <w:t>50</w:t>
            </w:r>
            <w:r>
              <w:rPr>
                <w:rFonts w:hint="eastAsia" w:ascii="仿宋_GB2312" w:hAnsi="仿宋" w:eastAsia="仿宋_GB2312"/>
                <w:color w:val="000000" w:themeColor="text1"/>
                <w:sz w:val="24"/>
                <w14:textFill>
                  <w14:solidFill>
                    <w14:schemeClr w14:val="tx1"/>
                  </w14:solidFill>
                </w14:textFill>
              </w:rPr>
              <w:t>号</w:t>
            </w:r>
          </w:p>
        </w:tc>
        <w:tc>
          <w:tcPr>
            <w:tcW w:w="2399"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sz w:val="24"/>
                <w:lang w:val="en-US" w:eastAsia="zh-CN"/>
              </w:rPr>
              <w:t>泸县友豪置业有限公司在友豪·新世界三期2#、3#楼未按照建设工程规划许可证的规定进行建设案</w:t>
            </w:r>
          </w:p>
        </w:tc>
        <w:tc>
          <w:tcPr>
            <w:tcW w:w="1326"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eastAsia="仿宋_GB2312"/>
                <w:sz w:val="24"/>
                <w:lang w:val="en-US" w:eastAsia="zh-CN"/>
              </w:rPr>
              <w:t>915105210995759974</w:t>
            </w:r>
          </w:p>
        </w:tc>
        <w:tc>
          <w:tcPr>
            <w:tcW w:w="1732"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sz w:val="24"/>
                <w:lang w:val="en-US" w:eastAsia="zh-CN"/>
              </w:rPr>
              <w:t>未按照建设工程规划许可证的规定进行建设</w:t>
            </w:r>
          </w:p>
        </w:tc>
        <w:tc>
          <w:tcPr>
            <w:tcW w:w="3445" w:type="dxa"/>
            <w:shd w:val="clear" w:color="auto" w:fill="auto"/>
            <w:vAlign w:val="center"/>
          </w:tcPr>
          <w:p>
            <w:pPr>
              <w:jc w:val="center"/>
              <w:rPr>
                <w:rFonts w:hint="default" w:ascii="仿宋_GB2312" w:hAnsi="仿宋" w:eastAsia="仿宋_GB2312"/>
                <w:color w:val="000000" w:themeColor="text1"/>
                <w:sz w:val="24"/>
                <w:szCs w:val="24"/>
                <w:lang w:val="en-US"/>
                <w14:textFill>
                  <w14:solidFill>
                    <w14:schemeClr w14:val="tx1"/>
                  </w14:solidFill>
                </w14:textFill>
              </w:rPr>
            </w:pPr>
            <w:r>
              <w:rPr>
                <w:rFonts w:hint="eastAsia" w:ascii="仿宋_GB2312" w:eastAsia="仿宋_GB2312"/>
                <w:bCs/>
                <w:sz w:val="24"/>
                <w:szCs w:val="24"/>
              </w:rPr>
              <w:t>依据《中华人民共和国</w:t>
            </w:r>
            <w:r>
              <w:rPr>
                <w:rFonts w:hint="eastAsia" w:ascii="仿宋_GB2312" w:eastAsia="仿宋_GB2312"/>
                <w:bCs/>
                <w:sz w:val="24"/>
                <w:szCs w:val="24"/>
                <w:lang w:val="en-US" w:eastAsia="zh-CN"/>
              </w:rPr>
              <w:t>城乡规划</w:t>
            </w:r>
            <w:r>
              <w:rPr>
                <w:rFonts w:hint="eastAsia" w:ascii="仿宋_GB2312" w:eastAsia="仿宋_GB2312"/>
                <w:bCs/>
                <w:sz w:val="24"/>
                <w:szCs w:val="24"/>
              </w:rPr>
              <w:t>法》第</w:t>
            </w:r>
            <w:r>
              <w:rPr>
                <w:rFonts w:hint="eastAsia" w:ascii="仿宋_GB2312" w:eastAsia="仿宋_GB2312"/>
                <w:bCs/>
                <w:sz w:val="24"/>
                <w:szCs w:val="24"/>
                <w:lang w:val="en-US" w:eastAsia="zh-CN"/>
              </w:rPr>
              <w:t>六十四条</w:t>
            </w:r>
            <w:r>
              <w:rPr>
                <w:rFonts w:hint="eastAsia" w:ascii="仿宋_GB2312" w:hAnsi="仿宋" w:eastAsia="仿宋_GB2312"/>
                <w:color w:val="000000" w:themeColor="text1"/>
                <w:sz w:val="24"/>
                <w:szCs w:val="24"/>
                <w:lang w:eastAsia="zh-CN"/>
                <w14:textFill>
                  <w14:solidFill>
                    <w14:schemeClr w14:val="tx1"/>
                  </w14:solidFill>
                </w14:textFill>
              </w:rPr>
              <w:t>，</w:t>
            </w:r>
            <w:r>
              <w:rPr>
                <w:rFonts w:hint="eastAsia" w:ascii="仿宋_GB2312" w:eastAsia="仿宋_GB2312"/>
                <w:bCs/>
                <w:sz w:val="24"/>
                <w:szCs w:val="24"/>
                <w:lang w:val="en-US" w:eastAsia="zh-CN"/>
              </w:rPr>
              <w:t>罚款</w:t>
            </w:r>
            <w:r>
              <w:rPr>
                <w:rFonts w:hint="eastAsia" w:ascii="仿宋_GB2312" w:eastAsia="仿宋_GB2312"/>
                <w:bCs/>
                <w:sz w:val="24"/>
                <w:szCs w:val="24"/>
                <w:lang w:eastAsia="zh-CN"/>
              </w:rPr>
              <w:t>人民币</w:t>
            </w:r>
            <w:r>
              <w:rPr>
                <w:rFonts w:hint="eastAsia" w:ascii="仿宋_GB2312" w:eastAsia="仿宋_GB2312"/>
                <w:bCs/>
                <w:sz w:val="24"/>
                <w:szCs w:val="24"/>
                <w:lang w:val="en-US" w:eastAsia="zh-CN"/>
              </w:rPr>
              <w:t>1004560.00</w:t>
            </w:r>
            <w:r>
              <w:rPr>
                <w:rFonts w:hint="eastAsia" w:ascii="仿宋_GB2312" w:eastAsia="仿宋_GB2312"/>
                <w:bCs/>
                <w:sz w:val="24"/>
                <w:szCs w:val="24"/>
                <w:lang w:eastAsia="zh-CN"/>
              </w:rPr>
              <w:t>元（大写：</w:t>
            </w:r>
            <w:r>
              <w:rPr>
                <w:rFonts w:hint="eastAsia" w:ascii="仿宋_GB2312" w:eastAsia="仿宋_GB2312"/>
                <w:bCs/>
                <w:sz w:val="24"/>
                <w:szCs w:val="24"/>
                <w:lang w:val="en-US" w:eastAsia="zh-CN"/>
              </w:rPr>
              <w:t>壹佰万零肆仟伍佰陆拾元整</w:t>
            </w:r>
            <w:r>
              <w:rPr>
                <w:rFonts w:hint="eastAsia" w:ascii="仿宋_GB2312" w:eastAsia="仿宋_GB2312"/>
                <w:bCs/>
                <w:sz w:val="24"/>
                <w:szCs w:val="24"/>
                <w:lang w:eastAsia="zh-CN"/>
              </w:rPr>
              <w:t>）</w:t>
            </w:r>
          </w:p>
        </w:tc>
        <w:tc>
          <w:tcPr>
            <w:tcW w:w="2522" w:type="dxa"/>
            <w:shd w:val="clear" w:color="auto" w:fill="auto"/>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60日内向泸州市城市管理行政执法局或泸县人民政府申请行政复议，或者在收到本决定书之日起6个月内向泸县人民法院起诉</w:t>
            </w:r>
          </w:p>
        </w:tc>
        <w:tc>
          <w:tcPr>
            <w:tcW w:w="868" w:type="dxa"/>
            <w:shd w:val="clear" w:color="auto" w:fill="auto"/>
            <w:vAlign w:val="center"/>
          </w:tcPr>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2021.9.15</w:t>
            </w:r>
          </w:p>
        </w:tc>
        <w:tc>
          <w:tcPr>
            <w:tcW w:w="584"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7" w:hRule="atLeast"/>
          <w:jc w:val="center"/>
        </w:trPr>
        <w:tc>
          <w:tcPr>
            <w:tcW w:w="317" w:type="dxa"/>
            <w:shd w:val="clear" w:color="auto" w:fill="auto"/>
            <w:vAlign w:val="center"/>
          </w:tcPr>
          <w:p>
            <w:pPr>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w:t>
            </w:r>
          </w:p>
        </w:tc>
        <w:tc>
          <w:tcPr>
            <w:tcW w:w="1281" w:type="dxa"/>
            <w:shd w:val="clear" w:color="auto" w:fill="auto"/>
            <w:vAlign w:val="center"/>
          </w:tcPr>
          <w:p>
            <w:pPr>
              <w:jc w:val="cente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sz w:val="24"/>
                <w:lang w:eastAsia="zh-CN"/>
              </w:rPr>
              <w:t>泸县综执罚〔2021〕第</w:t>
            </w:r>
            <w:r>
              <w:rPr>
                <w:rFonts w:hint="eastAsia" w:ascii="仿宋_GB2312" w:hAnsi="仿宋" w:eastAsia="仿宋_GB2312"/>
                <w:sz w:val="24"/>
                <w:lang w:val="en-US" w:eastAsia="zh-CN"/>
              </w:rPr>
              <w:t>51</w:t>
            </w:r>
            <w:r>
              <w:rPr>
                <w:rFonts w:hint="eastAsia" w:ascii="仿宋_GB2312" w:hAnsi="仿宋" w:eastAsia="仿宋_GB2312"/>
                <w:sz w:val="24"/>
                <w:lang w:eastAsia="zh-CN"/>
              </w:rPr>
              <w:t>号</w:t>
            </w:r>
          </w:p>
        </w:tc>
        <w:tc>
          <w:tcPr>
            <w:tcW w:w="2399" w:type="dxa"/>
            <w:shd w:val="clear" w:color="auto" w:fill="auto"/>
            <w:vAlign w:val="center"/>
          </w:tcPr>
          <w:p>
            <w:pPr>
              <w:jc w:val="center"/>
              <w:rPr>
                <w:rFonts w:hint="eastAsia" w:ascii="仿宋_GB2312" w:hAnsi="宋体" w:eastAsia="仿宋_GB2312"/>
                <w:sz w:val="24"/>
                <w:lang w:val="en-US" w:eastAsia="zh-CN"/>
              </w:rPr>
            </w:pPr>
            <w:r>
              <w:rPr>
                <w:rFonts w:hint="eastAsia" w:ascii="仿宋_GB2312" w:eastAsia="仿宋_GB2312"/>
                <w:sz w:val="24"/>
              </w:rPr>
              <w:t>泸州墨尚建筑装饰工程</w:t>
            </w:r>
            <w:r>
              <w:rPr>
                <w:rFonts w:hint="eastAsia" w:ascii="仿宋_GB2312" w:eastAsia="仿宋_GB2312"/>
                <w:sz w:val="24"/>
                <w:lang w:eastAsia="zh-CN"/>
              </w:rPr>
              <w:t>设计</w:t>
            </w:r>
            <w:r>
              <w:rPr>
                <w:rFonts w:hint="eastAsia" w:ascii="仿宋_GB2312" w:eastAsia="仿宋_GB2312"/>
                <w:sz w:val="24"/>
              </w:rPr>
              <w:t>有限公司未经市容环境卫生行政主管部门批准在</w:t>
            </w:r>
            <w:r>
              <w:rPr>
                <w:rFonts w:hint="eastAsia" w:ascii="仿宋_GB2312" w:eastAsia="仿宋_GB2312"/>
                <w:sz w:val="24"/>
                <w:lang w:val="en-US" w:eastAsia="zh-CN"/>
              </w:rPr>
              <w:t>泸县玉蟾街道</w:t>
            </w:r>
            <w:r>
              <w:rPr>
                <w:rFonts w:hint="eastAsia" w:ascii="仿宋_GB2312" w:eastAsia="仿宋_GB2312"/>
                <w:sz w:val="24"/>
              </w:rPr>
              <w:t>玉蟾大道144号</w:t>
            </w:r>
            <w:r>
              <w:rPr>
                <w:rFonts w:hint="eastAsia" w:ascii="仿宋_GB2312" w:eastAsia="仿宋_GB2312"/>
                <w:sz w:val="24"/>
                <w:lang w:val="en-US" w:eastAsia="zh-CN"/>
              </w:rPr>
              <w:t>建筑立面</w:t>
            </w:r>
            <w:r>
              <w:rPr>
                <w:rFonts w:hint="eastAsia" w:ascii="仿宋_GB2312" w:eastAsia="仿宋_GB2312"/>
                <w:sz w:val="24"/>
              </w:rPr>
              <w:t>设置大型户外广告案</w:t>
            </w:r>
          </w:p>
        </w:tc>
        <w:tc>
          <w:tcPr>
            <w:tcW w:w="1326" w:type="dxa"/>
            <w:shd w:val="clear" w:color="auto" w:fill="auto"/>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91510521MA63G1TR6K</w:t>
            </w:r>
          </w:p>
        </w:tc>
        <w:tc>
          <w:tcPr>
            <w:tcW w:w="1732" w:type="dxa"/>
            <w:shd w:val="clear" w:color="auto" w:fill="auto"/>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未经批准擅自设置大型户外广告</w:t>
            </w:r>
          </w:p>
        </w:tc>
        <w:tc>
          <w:tcPr>
            <w:tcW w:w="3445" w:type="dxa"/>
            <w:shd w:val="clear" w:color="auto" w:fill="auto"/>
            <w:vAlign w:val="center"/>
          </w:tcPr>
          <w:p>
            <w:pPr>
              <w:jc w:val="center"/>
              <w:rPr>
                <w:rFonts w:hint="eastAsia" w:ascii="仿宋_GB2312" w:eastAsia="仿宋_GB2312"/>
                <w:bCs/>
                <w:sz w:val="24"/>
                <w:szCs w:val="24"/>
              </w:rPr>
            </w:pPr>
            <w:r>
              <w:rPr>
                <w:rFonts w:hint="eastAsia" w:ascii="仿宋_GB2312" w:eastAsia="仿宋_GB2312"/>
                <w:bCs/>
                <w:sz w:val="24"/>
                <w:szCs w:val="24"/>
              </w:rPr>
              <w:t>依据《泸州市市容和环境卫生管理条例》第五十八条1.收到本行政处罚决定书之日起5日内拆除你公司未经市容环境卫生行政主管部门批准设置在玉蟾大道144号建筑立面的大型户外广告；2.罚款人民币20000.00元（大写：贰万元整）的行政处罚</w:t>
            </w:r>
          </w:p>
        </w:tc>
        <w:tc>
          <w:tcPr>
            <w:tcW w:w="2522" w:type="dxa"/>
            <w:shd w:val="clear" w:color="auto" w:fill="auto"/>
            <w:vAlign w:val="center"/>
          </w:tcPr>
          <w:p>
            <w:pPr>
              <w:jc w:val="center"/>
              <w:rPr>
                <w:rFonts w:hint="eastAsia" w:ascii="仿宋_GB2312" w:eastAsia="仿宋_GB2312" w:hAnsiTheme="minorHAnsi" w:cstheme="minorBidi"/>
                <w:color w:val="000000" w:themeColor="text1"/>
                <w:kern w:val="2"/>
                <w:sz w:val="24"/>
                <w:szCs w:val="22"/>
                <w:lang w:val="en-US" w:eastAsia="zh-CN" w:bidi="ar-SA"/>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60日内向泸州市城市管理行政执法局或泸县人民政府申请行政复议，或者在收到本决定书之日起6个月内向泸县人民法院起诉</w:t>
            </w:r>
          </w:p>
        </w:tc>
        <w:tc>
          <w:tcPr>
            <w:tcW w:w="868" w:type="dxa"/>
            <w:shd w:val="clear" w:color="auto" w:fill="auto"/>
            <w:vAlign w:val="center"/>
          </w:tcPr>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2021.9.17</w:t>
            </w:r>
          </w:p>
        </w:tc>
        <w:tc>
          <w:tcPr>
            <w:tcW w:w="584"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p>
        </w:tc>
      </w:tr>
    </w:tbl>
    <w:p>
      <w:pPr>
        <w:rPr>
          <w:sz w:val="15"/>
          <w:szCs w:val="16"/>
        </w:rPr>
      </w:pPr>
    </w:p>
    <w:p>
      <w:pPr>
        <w:jc w:val="center"/>
        <w:rPr>
          <w:rFonts w:ascii="方正小标宋_GBK" w:eastAsia="方正小标宋_GBK"/>
          <w:sz w:val="28"/>
          <w:szCs w:val="16"/>
        </w:rPr>
        <w:sectPr>
          <w:pgSz w:w="16838" w:h="11906" w:orient="landscape"/>
          <w:pgMar w:top="1800" w:right="1440" w:bottom="1800" w:left="1440" w:header="851" w:footer="992" w:gutter="0"/>
          <w:cols w:space="425" w:num="1"/>
          <w:docGrid w:type="lines" w:linePitch="312" w:charSpace="0"/>
        </w:sectPr>
      </w:pPr>
    </w:p>
    <w:p>
      <w:pPr>
        <w:jc w:val="center"/>
        <w:rPr>
          <w:rFonts w:hint="eastAsia" w:ascii="方正小标宋_GBK" w:eastAsia="方正小标宋_GBK"/>
          <w:sz w:val="44"/>
          <w:lang w:eastAsia="zh-CN"/>
        </w:rPr>
      </w:pPr>
      <w:r>
        <w:rPr>
          <w:rFonts w:hint="eastAsia"/>
          <w:lang w:eastAsia="zh-CN"/>
        </w:rPr>
        <w:drawing>
          <wp:inline distT="0" distB="0" distL="114300" distR="114300">
            <wp:extent cx="6134100" cy="8674100"/>
            <wp:effectExtent l="0" t="0" r="0" b="1270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4"/>
                    <a:stretch>
                      <a:fillRect/>
                    </a:stretch>
                  </pic:blipFill>
                  <pic:spPr>
                    <a:xfrm>
                      <a:off x="0" y="0"/>
                      <a:ext cx="6134100" cy="8674100"/>
                    </a:xfrm>
                    <a:prstGeom prst="rect">
                      <a:avLst/>
                    </a:prstGeom>
                  </pic:spPr>
                </pic:pic>
              </a:graphicData>
            </a:graphic>
          </wp:inline>
        </w:drawing>
      </w:r>
    </w:p>
    <w:p>
      <w:pPr>
        <w:pStyle w:val="2"/>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6598285" cy="9342120"/>
            <wp:effectExtent l="0" t="0" r="12065" b="1143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5"/>
                    <a:stretch>
                      <a:fillRect/>
                    </a:stretch>
                  </pic:blipFill>
                  <pic:spPr>
                    <a:xfrm>
                      <a:off x="0" y="0"/>
                      <a:ext cx="6598285" cy="9342120"/>
                    </a:xfrm>
                    <a:prstGeom prst="rect">
                      <a:avLst/>
                    </a:prstGeom>
                  </pic:spPr>
                </pic:pic>
              </a:graphicData>
            </a:graphic>
          </wp:inline>
        </w:drawing>
      </w:r>
    </w:p>
    <w:p>
      <w:pPr>
        <w:pStyle w:val="2"/>
        <w:rPr>
          <w:rFonts w:hint="eastAsia"/>
          <w:lang w:eastAsia="zh-CN"/>
        </w:rPr>
      </w:pPr>
      <w:r>
        <w:rPr>
          <w:rFonts w:hint="eastAsia"/>
          <w:lang w:eastAsia="zh-CN"/>
        </w:rPr>
        <w:drawing>
          <wp:inline distT="0" distB="0" distL="114300" distR="114300">
            <wp:extent cx="5898515" cy="8569325"/>
            <wp:effectExtent l="0" t="0" r="6985" b="3175"/>
            <wp:docPr id="8" name="图片 8" descr="661d139e93f9cc7697a6d6257ee5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61d139e93f9cc7697a6d6257ee56df"/>
                    <pic:cNvPicPr>
                      <a:picLocks noChangeAspect="1"/>
                    </pic:cNvPicPr>
                  </pic:nvPicPr>
                  <pic:blipFill>
                    <a:blip r:embed="rId6"/>
                    <a:stretch>
                      <a:fillRect/>
                    </a:stretch>
                  </pic:blipFill>
                  <pic:spPr>
                    <a:xfrm>
                      <a:off x="0" y="0"/>
                      <a:ext cx="5898515" cy="8569325"/>
                    </a:xfrm>
                    <a:prstGeom prst="rect">
                      <a:avLst/>
                    </a:prstGeom>
                  </pic:spPr>
                </pic:pic>
              </a:graphicData>
            </a:graphic>
          </wp:inline>
        </w:drawing>
      </w:r>
    </w:p>
    <w:p>
      <w:pPr>
        <w:rPr>
          <w:rFonts w:hint="eastAsia"/>
          <w:lang w:eastAsia="zh-CN"/>
        </w:rPr>
      </w:pPr>
    </w:p>
    <w:p>
      <w:pPr>
        <w:pStyle w:val="2"/>
        <w:rPr>
          <w:rFonts w:hint="eastAsia"/>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249E7"/>
    <w:rsid w:val="00035FFE"/>
    <w:rsid w:val="00064DF9"/>
    <w:rsid w:val="000F726B"/>
    <w:rsid w:val="001A3D82"/>
    <w:rsid w:val="002700EB"/>
    <w:rsid w:val="002C78F8"/>
    <w:rsid w:val="00300A27"/>
    <w:rsid w:val="00347A42"/>
    <w:rsid w:val="004536EF"/>
    <w:rsid w:val="004C1DBA"/>
    <w:rsid w:val="005C753F"/>
    <w:rsid w:val="00605265"/>
    <w:rsid w:val="00627B74"/>
    <w:rsid w:val="006733C2"/>
    <w:rsid w:val="00675945"/>
    <w:rsid w:val="00685106"/>
    <w:rsid w:val="006E2470"/>
    <w:rsid w:val="006F007A"/>
    <w:rsid w:val="007B63BF"/>
    <w:rsid w:val="00812053"/>
    <w:rsid w:val="00852C96"/>
    <w:rsid w:val="009E2E2A"/>
    <w:rsid w:val="00A13263"/>
    <w:rsid w:val="00AB464D"/>
    <w:rsid w:val="00B933C0"/>
    <w:rsid w:val="00C20071"/>
    <w:rsid w:val="00D07867"/>
    <w:rsid w:val="00D444E5"/>
    <w:rsid w:val="00DE6167"/>
    <w:rsid w:val="00E264F5"/>
    <w:rsid w:val="00E560D4"/>
    <w:rsid w:val="00E56C7F"/>
    <w:rsid w:val="00F36793"/>
    <w:rsid w:val="00FB47A7"/>
    <w:rsid w:val="00FD3E87"/>
    <w:rsid w:val="00FD4166"/>
    <w:rsid w:val="00FF17A5"/>
    <w:rsid w:val="05AA0A7C"/>
    <w:rsid w:val="0D78385E"/>
    <w:rsid w:val="0FE44845"/>
    <w:rsid w:val="131C2280"/>
    <w:rsid w:val="155E3779"/>
    <w:rsid w:val="17607427"/>
    <w:rsid w:val="1B5B57A0"/>
    <w:rsid w:val="20A64647"/>
    <w:rsid w:val="22733CB2"/>
    <w:rsid w:val="28DD42E4"/>
    <w:rsid w:val="2EE83D7E"/>
    <w:rsid w:val="2FFF3C0D"/>
    <w:rsid w:val="3E482482"/>
    <w:rsid w:val="3FA9525E"/>
    <w:rsid w:val="41A969FD"/>
    <w:rsid w:val="45BE7444"/>
    <w:rsid w:val="46456ABE"/>
    <w:rsid w:val="48501625"/>
    <w:rsid w:val="4B09514E"/>
    <w:rsid w:val="4DFD383D"/>
    <w:rsid w:val="5CF0751C"/>
    <w:rsid w:val="678F223A"/>
    <w:rsid w:val="781708D3"/>
    <w:rsid w:val="7AD66E53"/>
    <w:rsid w:val="7D70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
    <w:pPr>
      <w:keepNext/>
      <w:keepLines/>
      <w:spacing w:before="260" w:after="260" w:line="413" w:lineRule="auto"/>
      <w:jc w:val="center"/>
      <w:outlineLvl w:val="2"/>
    </w:pPr>
    <w:rPr>
      <w:rFonts w:ascii="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link w:val="9"/>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9">
    <w:name w:val="样式1 Char"/>
    <w:basedOn w:val="7"/>
    <w:link w:val="8"/>
    <w:qFormat/>
    <w:uiPriority w:val="0"/>
    <w:rPr>
      <w:rFonts w:ascii="方正小标宋_GBK" w:hAnsi="等线" w:eastAsia="方正小标宋_GBK" w:cs="Times New Roman"/>
      <w:sz w:val="44"/>
      <w:szCs w:val="44"/>
    </w:rPr>
  </w:style>
  <w:style w:type="paragraph" w:customStyle="1" w:styleId="10">
    <w:name w:val="样式2"/>
    <w:basedOn w:val="1"/>
    <w:link w:val="11"/>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11">
    <w:name w:val="样式2 Char"/>
    <w:basedOn w:val="7"/>
    <w:link w:val="10"/>
    <w:qFormat/>
    <w:uiPriority w:val="0"/>
    <w:rPr>
      <w:rFonts w:ascii="仿宋_GB2312" w:hAnsi="等线" w:eastAsia="仿宋_GB2312" w:cs="Times New Roman"/>
      <w:sz w:val="32"/>
      <w:szCs w:val="32"/>
    </w:rPr>
  </w:style>
  <w:style w:type="paragraph" w:customStyle="1" w:styleId="12">
    <w:name w:val="样式3"/>
    <w:basedOn w:val="1"/>
    <w:link w:val="13"/>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3">
    <w:name w:val="样式3 Char"/>
    <w:basedOn w:val="7"/>
    <w:link w:val="12"/>
    <w:qFormat/>
    <w:uiPriority w:val="0"/>
    <w:rPr>
      <w:rFonts w:ascii="黑体" w:hAnsi="黑体" w:eastAsia="黑体" w:cs="Times New Roman"/>
      <w:sz w:val="32"/>
      <w:szCs w:val="32"/>
    </w:rPr>
  </w:style>
  <w:style w:type="character" w:customStyle="1" w:styleId="14">
    <w:name w:val="标题 2 字符"/>
    <w:basedOn w:val="7"/>
    <w:link w:val="3"/>
    <w:qFormat/>
    <w:uiPriority w:val="9"/>
    <w:rPr>
      <w:rFonts w:ascii="宋体" w:hAnsi="宋体" w:eastAsia="宋体" w:cs="宋体"/>
      <w:b/>
      <w:bCs/>
      <w:kern w:val="0"/>
      <w:sz w:val="36"/>
      <w:szCs w:val="36"/>
    </w:rPr>
  </w:style>
  <w:style w:type="character" w:customStyle="1" w:styleId="15">
    <w:name w:val="页眉 字符"/>
    <w:basedOn w:val="7"/>
    <w:link w:val="5"/>
    <w:qFormat/>
    <w:uiPriority w:val="99"/>
    <w:rPr>
      <w:rFonts w:asciiTheme="minorHAnsi" w:hAnsiTheme="minorHAnsi" w:eastAsiaTheme="minorEastAsia" w:cstheme="minorBidi"/>
      <w:kern w:val="2"/>
      <w:sz w:val="18"/>
      <w:szCs w:val="18"/>
    </w:rPr>
  </w:style>
  <w:style w:type="character" w:customStyle="1" w:styleId="16">
    <w:name w:val="页脚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293</Characters>
  <Lines>2</Lines>
  <Paragraphs>1</Paragraphs>
  <TotalTime>3</TotalTime>
  <ScaleCrop>false</ScaleCrop>
  <LinksUpToDate>false</LinksUpToDate>
  <CharactersWithSpaces>343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真实</cp:lastModifiedBy>
  <dcterms:modified xsi:type="dcterms:W3CDTF">2021-09-24T10:04:08Z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2C6695CB03174FA29FA143EEEA9A4A72</vt:lpwstr>
  </property>
</Properties>
</file>